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7E4D" w14:textId="6DF9085A" w:rsidR="005D0586" w:rsidRDefault="000601EF" w:rsidP="00BC7232">
      <w:pPr>
        <w:jc w:val="both"/>
      </w:pPr>
      <w:r>
        <w:rPr>
          <w:noProof/>
          <w:lang w:eastAsia="nl-BE"/>
        </w:rPr>
        <w:drawing>
          <wp:inline distT="0" distB="0" distL="0" distR="0" wp14:anchorId="2D13F734" wp14:editId="2DE9F3CD">
            <wp:extent cx="3206282" cy="962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mw-beersel-transpar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591" cy="9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79843" w14:textId="075E65E1" w:rsidR="000601EF" w:rsidRPr="000601EF" w:rsidRDefault="000601EF" w:rsidP="00BC7232">
      <w:pPr>
        <w:jc w:val="both"/>
        <w:rPr>
          <w:rFonts w:ascii="Arial" w:hAnsi="Arial" w:cs="Arial"/>
          <w:b/>
          <w:bCs/>
        </w:rPr>
      </w:pPr>
      <w:r w:rsidRPr="000601EF">
        <w:rPr>
          <w:rFonts w:ascii="Arial" w:hAnsi="Arial" w:cs="Arial"/>
          <w:b/>
          <w:bCs/>
        </w:rPr>
        <w:t>Reglement inzake de toekenning en het gebruik van waardebonnen ter ondersteuning van het consumptiebudget voor kwetsbare doelgroepen</w:t>
      </w:r>
      <w:r w:rsidR="00C63D5E">
        <w:rPr>
          <w:rFonts w:ascii="Arial" w:hAnsi="Arial" w:cs="Arial"/>
          <w:b/>
          <w:bCs/>
        </w:rPr>
        <w:t xml:space="preserve"> </w:t>
      </w:r>
      <w:r w:rsidRPr="000601EF">
        <w:rPr>
          <w:rFonts w:ascii="Arial" w:hAnsi="Arial" w:cs="Arial"/>
          <w:b/>
          <w:bCs/>
        </w:rPr>
        <w:t>– OCMW Beersel</w:t>
      </w:r>
    </w:p>
    <w:p w14:paraId="40851C80" w14:textId="3299118A" w:rsidR="005D0586" w:rsidRPr="000601EF" w:rsidRDefault="005D0586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>Artikel 1</w:t>
      </w:r>
    </w:p>
    <w:p w14:paraId="4DA3419A" w14:textId="7E2546DB" w:rsidR="005D0586" w:rsidRPr="000601EF" w:rsidRDefault="005D0586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 xml:space="preserve">Naar aanleiding van de coronacrisis </w:t>
      </w:r>
      <w:r w:rsidR="00BB17F3">
        <w:rPr>
          <w:rFonts w:ascii="Arial" w:hAnsi="Arial" w:cs="Arial"/>
          <w:sz w:val="20"/>
        </w:rPr>
        <w:t>ontving</w:t>
      </w:r>
      <w:r w:rsidRPr="000601EF">
        <w:rPr>
          <w:rFonts w:ascii="Arial" w:hAnsi="Arial" w:cs="Arial"/>
          <w:sz w:val="20"/>
        </w:rPr>
        <w:t xml:space="preserve"> het </w:t>
      </w:r>
      <w:r w:rsidR="000D76A5" w:rsidRPr="000601EF">
        <w:rPr>
          <w:rFonts w:ascii="Arial" w:hAnsi="Arial" w:cs="Arial"/>
          <w:sz w:val="20"/>
        </w:rPr>
        <w:t xml:space="preserve">OCMW </w:t>
      </w:r>
      <w:r w:rsidRPr="000601EF">
        <w:rPr>
          <w:rFonts w:ascii="Arial" w:hAnsi="Arial" w:cs="Arial"/>
          <w:sz w:val="20"/>
        </w:rPr>
        <w:t xml:space="preserve">van </w:t>
      </w:r>
      <w:r w:rsidR="00BB17F3">
        <w:rPr>
          <w:rFonts w:ascii="Arial" w:hAnsi="Arial" w:cs="Arial"/>
          <w:iCs/>
          <w:sz w:val="20"/>
        </w:rPr>
        <w:t>Beersel een subsidie</w:t>
      </w:r>
      <w:r w:rsidRPr="000601EF">
        <w:rPr>
          <w:rFonts w:ascii="Arial" w:hAnsi="Arial" w:cs="Arial"/>
          <w:sz w:val="20"/>
        </w:rPr>
        <w:t xml:space="preserve"> ter ondersteuning van </w:t>
      </w:r>
      <w:r w:rsidR="00907D9B" w:rsidRPr="000601EF">
        <w:rPr>
          <w:rFonts w:ascii="Arial" w:hAnsi="Arial" w:cs="Arial"/>
          <w:sz w:val="20"/>
        </w:rPr>
        <w:t>het consumptiebu</w:t>
      </w:r>
      <w:r w:rsidR="00BB17F3">
        <w:rPr>
          <w:rFonts w:ascii="Arial" w:hAnsi="Arial" w:cs="Arial"/>
          <w:sz w:val="20"/>
        </w:rPr>
        <w:t>dget voor kwetsbare doelgroepen</w:t>
      </w:r>
      <w:bookmarkStart w:id="0" w:name="_GoBack"/>
      <w:bookmarkEnd w:id="0"/>
      <w:r w:rsidRPr="000601EF">
        <w:rPr>
          <w:rFonts w:ascii="Arial" w:hAnsi="Arial" w:cs="Arial"/>
          <w:sz w:val="20"/>
        </w:rPr>
        <w:t xml:space="preserve">. </w:t>
      </w:r>
      <w:r w:rsidR="000601EF" w:rsidRPr="000601EF">
        <w:rPr>
          <w:rFonts w:ascii="Arial" w:hAnsi="Arial" w:cs="Arial"/>
          <w:sz w:val="20"/>
        </w:rPr>
        <w:t xml:space="preserve">Hiervoor wordt gebruik gemaakt van </w:t>
      </w:r>
      <w:r w:rsidR="001A2929">
        <w:rPr>
          <w:rFonts w:ascii="Arial" w:hAnsi="Arial" w:cs="Arial"/>
          <w:sz w:val="20"/>
        </w:rPr>
        <w:t>een C</w:t>
      </w:r>
      <w:r w:rsidR="00BC7232">
        <w:rPr>
          <w:rFonts w:ascii="Arial" w:hAnsi="Arial" w:cs="Arial"/>
          <w:sz w:val="20"/>
        </w:rPr>
        <w:t>olruytbon in het kader van Aan tafel in 1-2-3 euro.</w:t>
      </w:r>
    </w:p>
    <w:p w14:paraId="473516D4" w14:textId="1382C6A1" w:rsidR="005D0586" w:rsidRPr="000601EF" w:rsidRDefault="005D0586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>Dit reglement regelt de uitgifte en bij</w:t>
      </w:r>
      <w:r w:rsidR="00907D9B" w:rsidRPr="000601EF">
        <w:rPr>
          <w:rFonts w:ascii="Arial" w:hAnsi="Arial" w:cs="Arial"/>
          <w:sz w:val="20"/>
        </w:rPr>
        <w:t>be</w:t>
      </w:r>
      <w:r w:rsidRPr="000601EF">
        <w:rPr>
          <w:rFonts w:ascii="Arial" w:hAnsi="Arial" w:cs="Arial"/>
          <w:sz w:val="20"/>
        </w:rPr>
        <w:t xml:space="preserve">horende modaliteiten van de </w:t>
      </w:r>
      <w:r w:rsidR="00BC7232">
        <w:rPr>
          <w:rFonts w:ascii="Arial" w:hAnsi="Arial" w:cs="Arial"/>
          <w:sz w:val="20"/>
        </w:rPr>
        <w:t>consumptiebon.</w:t>
      </w:r>
    </w:p>
    <w:p w14:paraId="2F1AA2D7" w14:textId="650C634A" w:rsidR="003504D2" w:rsidRPr="000601EF" w:rsidRDefault="003504D2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>Artikel 2</w:t>
      </w:r>
    </w:p>
    <w:p w14:paraId="3A54DF6E" w14:textId="2CBFC0EE" w:rsidR="003504D2" w:rsidRPr="000601EF" w:rsidRDefault="003504D2" w:rsidP="00BC7232">
      <w:pPr>
        <w:jc w:val="both"/>
        <w:rPr>
          <w:rFonts w:ascii="Arial" w:hAnsi="Arial" w:cs="Arial"/>
          <w:bCs/>
          <w:sz w:val="20"/>
        </w:rPr>
      </w:pPr>
      <w:r w:rsidRPr="000601EF">
        <w:rPr>
          <w:rFonts w:ascii="Arial" w:hAnsi="Arial" w:cs="Arial"/>
          <w:bCs/>
          <w:sz w:val="20"/>
        </w:rPr>
        <w:t>Onder kwetsbare doelgroepen worden begrepen:</w:t>
      </w:r>
    </w:p>
    <w:p w14:paraId="4C772413" w14:textId="7A67379C" w:rsidR="003504D2" w:rsidRPr="000601EF" w:rsidRDefault="00507CDE" w:rsidP="00BC7232">
      <w:pPr>
        <w:pStyle w:val="Lijstalinea"/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0"/>
        </w:rPr>
      </w:pPr>
      <w:r w:rsidRPr="000601EF">
        <w:rPr>
          <w:rFonts w:ascii="Arial" w:hAnsi="Arial" w:cs="Arial"/>
          <w:bCs/>
          <w:sz w:val="20"/>
        </w:rPr>
        <w:t>P</w:t>
      </w:r>
      <w:r w:rsidR="003504D2" w:rsidRPr="000601EF">
        <w:rPr>
          <w:rFonts w:ascii="Arial" w:hAnsi="Arial" w:cs="Arial"/>
          <w:bCs/>
          <w:sz w:val="20"/>
        </w:rPr>
        <w:t xml:space="preserve">ersonen met een leefloon of gelijkgestelde steun </w:t>
      </w:r>
    </w:p>
    <w:p w14:paraId="3192DE56" w14:textId="17A8F6B8" w:rsidR="00507CDE" w:rsidRPr="000601EF" w:rsidRDefault="00507CDE" w:rsidP="00BC7232">
      <w:pPr>
        <w:pStyle w:val="Lijstalinea"/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0"/>
        </w:rPr>
      </w:pPr>
      <w:r w:rsidRPr="000601EF">
        <w:rPr>
          <w:rFonts w:ascii="Arial" w:hAnsi="Arial" w:cs="Arial"/>
          <w:bCs/>
          <w:sz w:val="20"/>
        </w:rPr>
        <w:t xml:space="preserve">Personen met een </w:t>
      </w:r>
      <w:r w:rsidR="0000518D">
        <w:rPr>
          <w:rFonts w:ascii="Arial" w:hAnsi="Arial" w:cs="Arial"/>
          <w:bCs/>
          <w:sz w:val="20"/>
        </w:rPr>
        <w:t>beperking</w:t>
      </w:r>
    </w:p>
    <w:p w14:paraId="4F99D588" w14:textId="0542DC1D" w:rsidR="00507CDE" w:rsidRPr="000601EF" w:rsidRDefault="00507CDE" w:rsidP="00BC7232">
      <w:pPr>
        <w:pStyle w:val="Lijstalinea"/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0"/>
        </w:rPr>
      </w:pPr>
      <w:r w:rsidRPr="000601EF">
        <w:rPr>
          <w:rFonts w:ascii="Arial" w:hAnsi="Arial" w:cs="Arial"/>
          <w:bCs/>
          <w:sz w:val="20"/>
        </w:rPr>
        <w:t>Personen met een inkomensgarantie voor ouderen of een gewaarborgd inkomen voor ouderen</w:t>
      </w:r>
    </w:p>
    <w:p w14:paraId="764662A2" w14:textId="32971E9F" w:rsidR="00507CDE" w:rsidRPr="000601EF" w:rsidRDefault="00507CDE" w:rsidP="00BC7232">
      <w:pPr>
        <w:pStyle w:val="Lijstalinea"/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0"/>
        </w:rPr>
      </w:pPr>
      <w:r w:rsidRPr="000601EF">
        <w:rPr>
          <w:rFonts w:ascii="Arial" w:hAnsi="Arial" w:cs="Arial"/>
          <w:bCs/>
          <w:sz w:val="20"/>
        </w:rPr>
        <w:t>Personen met een laag salaris/pensioen of personen</w:t>
      </w:r>
      <w:r w:rsidR="0061535A">
        <w:rPr>
          <w:rFonts w:ascii="Arial" w:hAnsi="Arial" w:cs="Arial"/>
          <w:bCs/>
          <w:sz w:val="20"/>
        </w:rPr>
        <w:t xml:space="preserve"> (19.566,25 euro verhoogd met 3.622,24 per persoon ten laste)</w:t>
      </w:r>
      <w:r w:rsidRPr="000601EF">
        <w:rPr>
          <w:rFonts w:ascii="Arial" w:hAnsi="Arial" w:cs="Arial"/>
          <w:bCs/>
          <w:sz w:val="20"/>
        </w:rPr>
        <w:t xml:space="preserve"> die nu reeds aanvullende steun krijgen</w:t>
      </w:r>
      <w:r w:rsidR="007622C9">
        <w:rPr>
          <w:rFonts w:ascii="Arial" w:hAnsi="Arial" w:cs="Arial"/>
          <w:bCs/>
          <w:sz w:val="20"/>
        </w:rPr>
        <w:t xml:space="preserve"> </w:t>
      </w:r>
    </w:p>
    <w:p w14:paraId="1A222357" w14:textId="3C5BE7BE" w:rsidR="007622C9" w:rsidRPr="00A144E4" w:rsidRDefault="00507CDE" w:rsidP="00BC7232">
      <w:pPr>
        <w:pStyle w:val="Lijstalinea"/>
        <w:numPr>
          <w:ilvl w:val="0"/>
          <w:numId w:val="1"/>
        </w:numPr>
        <w:ind w:left="426"/>
        <w:jc w:val="both"/>
        <w:rPr>
          <w:rFonts w:ascii="Arial" w:hAnsi="Arial" w:cs="Arial"/>
          <w:bCs/>
          <w:color w:val="FF0000"/>
          <w:sz w:val="20"/>
        </w:rPr>
      </w:pPr>
      <w:r w:rsidRPr="000601EF">
        <w:rPr>
          <w:rFonts w:ascii="Arial" w:hAnsi="Arial" w:cs="Arial"/>
          <w:bCs/>
          <w:sz w:val="20"/>
        </w:rPr>
        <w:t xml:space="preserve">Andere: </w:t>
      </w:r>
      <w:r w:rsidR="0061535A">
        <w:rPr>
          <w:rFonts w:ascii="Arial" w:hAnsi="Arial" w:cs="Arial"/>
          <w:bCs/>
          <w:sz w:val="20"/>
        </w:rPr>
        <w:t>collectieve schuldenregeling</w:t>
      </w:r>
    </w:p>
    <w:p w14:paraId="7773BC36" w14:textId="14EB3BCA" w:rsidR="00AA4EB0" w:rsidRPr="000601EF" w:rsidRDefault="005D0586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 xml:space="preserve">Artikel </w:t>
      </w:r>
      <w:r w:rsidR="00507CDE" w:rsidRPr="000601EF">
        <w:rPr>
          <w:rFonts w:ascii="Arial" w:hAnsi="Arial" w:cs="Arial"/>
          <w:b/>
          <w:bCs/>
          <w:sz w:val="20"/>
        </w:rPr>
        <w:t>3</w:t>
      </w:r>
    </w:p>
    <w:p w14:paraId="50B98FFD" w14:textId="3470AD90" w:rsidR="00C16B49" w:rsidRPr="000601EF" w:rsidRDefault="001A2929" w:rsidP="00BC72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Per gezinslid wordt een consumptiewaarde van 25 euro voorzien</w:t>
      </w:r>
      <w:r w:rsidR="00A5551D">
        <w:rPr>
          <w:rFonts w:ascii="Arial" w:hAnsi="Arial" w:cs="Arial"/>
          <w:iCs/>
          <w:sz w:val="20"/>
        </w:rPr>
        <w:t>.</w:t>
      </w:r>
    </w:p>
    <w:p w14:paraId="79D5B014" w14:textId="2E52FD55" w:rsidR="00C16B49" w:rsidRPr="000601EF" w:rsidRDefault="00C16B49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 xml:space="preserve">Artikel </w:t>
      </w:r>
      <w:r w:rsidR="00507CDE" w:rsidRPr="000601EF">
        <w:rPr>
          <w:rFonts w:ascii="Arial" w:hAnsi="Arial" w:cs="Arial"/>
          <w:b/>
          <w:bCs/>
          <w:sz w:val="20"/>
        </w:rPr>
        <w:t>4</w:t>
      </w:r>
    </w:p>
    <w:p w14:paraId="6CB14B7F" w14:textId="18433577" w:rsidR="000257C8" w:rsidRPr="000601EF" w:rsidRDefault="00C16B49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>De waardebon heeft een geldigheidsduur van</w:t>
      </w:r>
      <w:r w:rsidR="000601EF" w:rsidRPr="000601EF">
        <w:rPr>
          <w:rFonts w:ascii="Arial" w:hAnsi="Arial" w:cs="Arial"/>
          <w:sz w:val="20"/>
        </w:rPr>
        <w:t xml:space="preserve"> 1 jaar</w:t>
      </w:r>
      <w:r w:rsidR="00026449">
        <w:rPr>
          <w:rFonts w:ascii="Arial" w:hAnsi="Arial" w:cs="Arial"/>
          <w:sz w:val="20"/>
        </w:rPr>
        <w:t xml:space="preserve"> na activering</w:t>
      </w:r>
      <w:r w:rsidR="000601EF" w:rsidRPr="000601EF">
        <w:rPr>
          <w:rFonts w:ascii="Arial" w:hAnsi="Arial" w:cs="Arial"/>
          <w:sz w:val="20"/>
        </w:rPr>
        <w:t xml:space="preserve">. </w:t>
      </w:r>
      <w:r w:rsidR="005D0586" w:rsidRPr="000601EF">
        <w:rPr>
          <w:rFonts w:ascii="Arial" w:hAnsi="Arial" w:cs="Arial"/>
          <w:sz w:val="20"/>
        </w:rPr>
        <w:t>Vervallen bonn</w:t>
      </w:r>
      <w:r w:rsidR="00BC7232">
        <w:rPr>
          <w:rFonts w:ascii="Arial" w:hAnsi="Arial" w:cs="Arial"/>
          <w:sz w:val="20"/>
        </w:rPr>
        <w:t>en kunnen niet worden omgeruild. De Colruytbon sluit de aankoop van bepaalde producten zoals alcohol of tabak uit.</w:t>
      </w:r>
      <w:r w:rsidR="00A5551D">
        <w:rPr>
          <w:rFonts w:ascii="Arial" w:hAnsi="Arial" w:cs="Arial"/>
          <w:sz w:val="20"/>
        </w:rPr>
        <w:t xml:space="preserve"> Deze is geldig bij </w:t>
      </w:r>
      <w:r w:rsidR="00A5551D" w:rsidRPr="00A5551D">
        <w:rPr>
          <w:rFonts w:ascii="Arial" w:hAnsi="Arial" w:cs="Arial"/>
          <w:sz w:val="20"/>
        </w:rPr>
        <w:t xml:space="preserve">Colruyt, Okay, Collect&amp;Go, Spar (met logo van </w:t>
      </w:r>
      <w:r w:rsidR="00A5551D">
        <w:rPr>
          <w:rFonts w:ascii="Arial" w:hAnsi="Arial" w:cs="Arial"/>
          <w:sz w:val="20"/>
        </w:rPr>
        <w:t>Colruyt) en</w:t>
      </w:r>
      <w:r w:rsidR="00A5551D" w:rsidRPr="00A5551D">
        <w:rPr>
          <w:rFonts w:ascii="Arial" w:hAnsi="Arial" w:cs="Arial"/>
          <w:sz w:val="20"/>
        </w:rPr>
        <w:t xml:space="preserve"> Bio-Planet</w:t>
      </w:r>
      <w:r w:rsidR="00A5551D">
        <w:rPr>
          <w:rFonts w:ascii="Arial" w:hAnsi="Arial" w:cs="Arial"/>
          <w:sz w:val="20"/>
        </w:rPr>
        <w:t>.</w:t>
      </w:r>
    </w:p>
    <w:p w14:paraId="68AA3248" w14:textId="348EB1E8" w:rsidR="00E7526E" w:rsidRPr="000601EF" w:rsidRDefault="00E7526E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 xml:space="preserve">Artikel </w:t>
      </w:r>
      <w:r w:rsidR="004402FD" w:rsidRPr="000601EF">
        <w:rPr>
          <w:rFonts w:ascii="Arial" w:hAnsi="Arial" w:cs="Arial"/>
          <w:b/>
          <w:bCs/>
          <w:sz w:val="20"/>
        </w:rPr>
        <w:t>5</w:t>
      </w:r>
    </w:p>
    <w:p w14:paraId="07BA631B" w14:textId="49171E0D" w:rsidR="005D0586" w:rsidRDefault="005D0586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>De waardebon word</w:t>
      </w:r>
      <w:r w:rsidR="00706F29" w:rsidRPr="000601EF">
        <w:rPr>
          <w:rFonts w:ascii="Arial" w:hAnsi="Arial" w:cs="Arial"/>
          <w:sz w:val="20"/>
        </w:rPr>
        <w:t>t</w:t>
      </w:r>
      <w:r w:rsidRPr="000601EF">
        <w:rPr>
          <w:rFonts w:ascii="Arial" w:hAnsi="Arial" w:cs="Arial"/>
          <w:sz w:val="20"/>
        </w:rPr>
        <w:t xml:space="preserve"> niet vervangen in geval van verlies</w:t>
      </w:r>
      <w:r w:rsidR="000257C8" w:rsidRPr="000601EF">
        <w:rPr>
          <w:rFonts w:ascii="Arial" w:hAnsi="Arial" w:cs="Arial"/>
          <w:sz w:val="20"/>
        </w:rPr>
        <w:t>, diefstal of beschadiging</w:t>
      </w:r>
      <w:r w:rsidRPr="000601EF">
        <w:rPr>
          <w:rFonts w:ascii="Arial" w:hAnsi="Arial" w:cs="Arial"/>
          <w:sz w:val="20"/>
        </w:rPr>
        <w:t>.</w:t>
      </w:r>
    </w:p>
    <w:p w14:paraId="79EB9AE7" w14:textId="468F2768" w:rsidR="00A5551D" w:rsidRPr="000601EF" w:rsidRDefault="00A5551D" w:rsidP="00A5551D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 xml:space="preserve">Artikel </w:t>
      </w:r>
      <w:r>
        <w:rPr>
          <w:rFonts w:ascii="Arial" w:hAnsi="Arial" w:cs="Arial"/>
          <w:b/>
          <w:bCs/>
          <w:sz w:val="20"/>
        </w:rPr>
        <w:t>6</w:t>
      </w:r>
    </w:p>
    <w:p w14:paraId="16E8BEC7" w14:textId="43EF9848" w:rsidR="00A5551D" w:rsidRPr="000601EF" w:rsidRDefault="00A5551D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 xml:space="preserve">De waardebon </w:t>
      </w:r>
      <w:r>
        <w:rPr>
          <w:rFonts w:ascii="Arial" w:hAnsi="Arial" w:cs="Arial"/>
          <w:sz w:val="20"/>
        </w:rPr>
        <w:t>kan in een of meerdere keren uitgegeven worden.</w:t>
      </w:r>
    </w:p>
    <w:p w14:paraId="1478C772" w14:textId="4979494F" w:rsidR="005D0586" w:rsidRPr="000601EF" w:rsidRDefault="005D0586" w:rsidP="00BC7232">
      <w:pPr>
        <w:jc w:val="both"/>
        <w:rPr>
          <w:rFonts w:ascii="Arial" w:hAnsi="Arial" w:cs="Arial"/>
          <w:b/>
          <w:bCs/>
          <w:color w:val="00B0F0"/>
          <w:sz w:val="20"/>
        </w:rPr>
      </w:pPr>
      <w:r w:rsidRPr="000601EF">
        <w:rPr>
          <w:rFonts w:ascii="Arial" w:hAnsi="Arial" w:cs="Arial"/>
          <w:b/>
          <w:bCs/>
          <w:sz w:val="20"/>
        </w:rPr>
        <w:t xml:space="preserve">Artikel </w:t>
      </w:r>
      <w:r w:rsidR="00A5551D">
        <w:rPr>
          <w:rFonts w:ascii="Arial" w:hAnsi="Arial" w:cs="Arial"/>
          <w:b/>
          <w:bCs/>
          <w:sz w:val="20"/>
        </w:rPr>
        <w:t>7</w:t>
      </w:r>
    </w:p>
    <w:p w14:paraId="3A0A15DA" w14:textId="0C9B59D3" w:rsidR="000257C8" w:rsidRPr="000601EF" w:rsidRDefault="00A14C0A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 xml:space="preserve">De waardebonnen worden </w:t>
      </w:r>
      <w:r w:rsidR="00D50ED9" w:rsidRPr="000601EF">
        <w:rPr>
          <w:rFonts w:ascii="Arial" w:hAnsi="Arial" w:cs="Arial"/>
          <w:sz w:val="20"/>
        </w:rPr>
        <w:t>aan de kwetsbare doelgroep</w:t>
      </w:r>
      <w:r w:rsidR="00925C31" w:rsidRPr="000601EF">
        <w:rPr>
          <w:rFonts w:ascii="Arial" w:hAnsi="Arial" w:cs="Arial"/>
          <w:sz w:val="20"/>
        </w:rPr>
        <w:t>en</w:t>
      </w:r>
      <w:r w:rsidR="00D50ED9" w:rsidRPr="000601EF">
        <w:rPr>
          <w:rFonts w:ascii="Arial" w:hAnsi="Arial" w:cs="Arial"/>
          <w:sz w:val="20"/>
        </w:rPr>
        <w:t xml:space="preserve"> </w:t>
      </w:r>
      <w:r w:rsidR="00B41F33" w:rsidRPr="000601EF">
        <w:rPr>
          <w:rFonts w:ascii="Arial" w:hAnsi="Arial" w:cs="Arial"/>
          <w:sz w:val="20"/>
        </w:rPr>
        <w:t>toegekend</w:t>
      </w:r>
      <w:r w:rsidR="00BC7232">
        <w:rPr>
          <w:rFonts w:ascii="Arial" w:hAnsi="Arial" w:cs="Arial"/>
          <w:sz w:val="20"/>
        </w:rPr>
        <w:t xml:space="preserve"> door </w:t>
      </w:r>
      <w:r w:rsidR="0061535A" w:rsidRPr="00BC7232">
        <w:rPr>
          <w:rFonts w:ascii="Arial" w:hAnsi="Arial" w:cs="Arial"/>
          <w:sz w:val="20"/>
        </w:rPr>
        <w:t xml:space="preserve">een toekenning op basis van de gekende cliëntsystemen. Cliënten die binnen </w:t>
      </w:r>
      <w:r w:rsidR="008A3774" w:rsidRPr="00BC7232">
        <w:rPr>
          <w:rFonts w:ascii="Arial" w:hAnsi="Arial" w:cs="Arial"/>
          <w:sz w:val="20"/>
        </w:rPr>
        <w:t>het OCMW gekend zijn, kunnen eenvoudig op basis van bovenstaande criteria deze bon krijgen. Dit kan gebeuren door automatische toekenning.</w:t>
      </w:r>
      <w:r w:rsidR="00BC7232">
        <w:rPr>
          <w:rFonts w:ascii="Arial" w:hAnsi="Arial" w:cs="Arial"/>
          <w:sz w:val="20"/>
        </w:rPr>
        <w:t xml:space="preserve"> </w:t>
      </w:r>
      <w:r w:rsidR="000257C8" w:rsidRPr="000601EF">
        <w:rPr>
          <w:rFonts w:ascii="Arial" w:hAnsi="Arial" w:cs="Arial"/>
          <w:sz w:val="20"/>
        </w:rPr>
        <w:t>De bon</w:t>
      </w:r>
      <w:r w:rsidR="003504D2" w:rsidRPr="000601EF">
        <w:rPr>
          <w:rFonts w:ascii="Arial" w:hAnsi="Arial" w:cs="Arial"/>
          <w:sz w:val="20"/>
        </w:rPr>
        <w:t>nen</w:t>
      </w:r>
      <w:r w:rsidR="000257C8" w:rsidRPr="000601EF">
        <w:rPr>
          <w:rFonts w:ascii="Arial" w:hAnsi="Arial" w:cs="Arial"/>
          <w:sz w:val="20"/>
        </w:rPr>
        <w:t xml:space="preserve"> k</w:t>
      </w:r>
      <w:r w:rsidR="003504D2" w:rsidRPr="000601EF">
        <w:rPr>
          <w:rFonts w:ascii="Arial" w:hAnsi="Arial" w:cs="Arial"/>
          <w:sz w:val="20"/>
        </w:rPr>
        <w:t>unnen</w:t>
      </w:r>
      <w:r w:rsidR="000257C8" w:rsidRPr="000601EF">
        <w:rPr>
          <w:rFonts w:ascii="Arial" w:hAnsi="Arial" w:cs="Arial"/>
          <w:sz w:val="20"/>
        </w:rPr>
        <w:t xml:space="preserve"> niet worden verkocht aan derden. </w:t>
      </w:r>
    </w:p>
    <w:p w14:paraId="6614849E" w14:textId="1F33B4C8" w:rsidR="00F47FC4" w:rsidRPr="000601EF" w:rsidRDefault="00F47FC4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t>Art</w:t>
      </w:r>
      <w:r w:rsidR="002A25F7" w:rsidRPr="000601EF">
        <w:rPr>
          <w:rFonts w:ascii="Arial" w:hAnsi="Arial" w:cs="Arial"/>
          <w:b/>
          <w:bCs/>
          <w:sz w:val="20"/>
        </w:rPr>
        <w:t xml:space="preserve">ikel </w:t>
      </w:r>
      <w:r w:rsidR="00A5551D">
        <w:rPr>
          <w:rFonts w:ascii="Arial" w:hAnsi="Arial" w:cs="Arial"/>
          <w:b/>
          <w:bCs/>
          <w:sz w:val="20"/>
        </w:rPr>
        <w:t>8</w:t>
      </w:r>
    </w:p>
    <w:p w14:paraId="3C3094B7" w14:textId="63F3E148" w:rsidR="00370B47" w:rsidRDefault="00F47FC4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 xml:space="preserve">Het gemeentebestuur </w:t>
      </w:r>
      <w:r w:rsidR="000D76A5" w:rsidRPr="000601EF">
        <w:rPr>
          <w:rFonts w:ascii="Arial" w:hAnsi="Arial" w:cs="Arial"/>
          <w:sz w:val="20"/>
        </w:rPr>
        <w:t xml:space="preserve">/ OCMW </w:t>
      </w:r>
      <w:r w:rsidRPr="000601EF">
        <w:rPr>
          <w:rFonts w:ascii="Arial" w:hAnsi="Arial" w:cs="Arial"/>
          <w:sz w:val="20"/>
        </w:rPr>
        <w:t xml:space="preserve">kan niet aansprakelijk worden gesteld voor de kwaliteit van de producten of diensten die werden geleverd na betaling met de </w:t>
      </w:r>
      <w:r w:rsidR="002A25F7" w:rsidRPr="000601EF">
        <w:rPr>
          <w:rFonts w:ascii="Arial" w:hAnsi="Arial" w:cs="Arial"/>
          <w:sz w:val="20"/>
        </w:rPr>
        <w:t>waardebon</w:t>
      </w:r>
      <w:r w:rsidR="000257C8" w:rsidRPr="000601EF">
        <w:rPr>
          <w:rFonts w:ascii="Arial" w:hAnsi="Arial" w:cs="Arial"/>
          <w:sz w:val="20"/>
        </w:rPr>
        <w:t xml:space="preserve">, noch aangesproken worden tot voldoening van de rechten voorzien in de artikelen 1649bis-octies van het Burgerlijk Wetboek.  </w:t>
      </w:r>
    </w:p>
    <w:p w14:paraId="1E1676A7" w14:textId="6566D64B" w:rsidR="00A5551D" w:rsidRDefault="00A5551D" w:rsidP="00BC7232">
      <w:pPr>
        <w:jc w:val="both"/>
        <w:rPr>
          <w:rFonts w:ascii="Arial" w:hAnsi="Arial" w:cs="Arial"/>
          <w:sz w:val="20"/>
        </w:rPr>
      </w:pPr>
    </w:p>
    <w:p w14:paraId="3537E0B3" w14:textId="77777777" w:rsidR="00026449" w:rsidRPr="000601EF" w:rsidRDefault="00026449" w:rsidP="00BC7232">
      <w:pPr>
        <w:jc w:val="both"/>
        <w:rPr>
          <w:rFonts w:ascii="Arial" w:hAnsi="Arial" w:cs="Arial"/>
          <w:sz w:val="20"/>
        </w:rPr>
      </w:pPr>
    </w:p>
    <w:p w14:paraId="513C7FF5" w14:textId="16B7BB5B" w:rsidR="00F47FC4" w:rsidRPr="000601EF" w:rsidRDefault="00F47FC4" w:rsidP="00BC7232">
      <w:pPr>
        <w:jc w:val="both"/>
        <w:rPr>
          <w:rFonts w:ascii="Arial" w:hAnsi="Arial" w:cs="Arial"/>
          <w:b/>
          <w:bCs/>
          <w:sz w:val="20"/>
        </w:rPr>
      </w:pPr>
      <w:r w:rsidRPr="000601EF">
        <w:rPr>
          <w:rFonts w:ascii="Arial" w:hAnsi="Arial" w:cs="Arial"/>
          <w:b/>
          <w:bCs/>
          <w:sz w:val="20"/>
        </w:rPr>
        <w:lastRenderedPageBreak/>
        <w:t>Art</w:t>
      </w:r>
      <w:r w:rsidR="002A25F7" w:rsidRPr="000601EF">
        <w:rPr>
          <w:rFonts w:ascii="Arial" w:hAnsi="Arial" w:cs="Arial"/>
          <w:b/>
          <w:bCs/>
          <w:sz w:val="20"/>
        </w:rPr>
        <w:t xml:space="preserve">ikel </w:t>
      </w:r>
      <w:r w:rsidR="00A5551D">
        <w:rPr>
          <w:rFonts w:ascii="Arial" w:hAnsi="Arial" w:cs="Arial"/>
          <w:b/>
          <w:bCs/>
          <w:sz w:val="20"/>
        </w:rPr>
        <w:t>9</w:t>
      </w:r>
    </w:p>
    <w:p w14:paraId="0120413A" w14:textId="51C1827D" w:rsidR="00BC7232" w:rsidRPr="000601EF" w:rsidRDefault="00F47FC4" w:rsidP="00BC7232">
      <w:pPr>
        <w:jc w:val="both"/>
        <w:rPr>
          <w:rFonts w:ascii="Arial" w:hAnsi="Arial" w:cs="Arial"/>
          <w:sz w:val="20"/>
        </w:rPr>
      </w:pPr>
      <w:bookmarkStart w:id="1" w:name="_Hlk39845233"/>
      <w:r w:rsidRPr="000601EF">
        <w:rPr>
          <w:rFonts w:ascii="Arial" w:hAnsi="Arial" w:cs="Arial"/>
          <w:sz w:val="20"/>
        </w:rPr>
        <w:t>In geval van betwisting</w:t>
      </w:r>
      <w:r w:rsidR="004449DD" w:rsidRPr="000601EF">
        <w:rPr>
          <w:rFonts w:ascii="Arial" w:hAnsi="Arial" w:cs="Arial"/>
          <w:sz w:val="20"/>
        </w:rPr>
        <w:t>en</w:t>
      </w:r>
      <w:r w:rsidRPr="000601EF">
        <w:rPr>
          <w:rFonts w:ascii="Arial" w:hAnsi="Arial" w:cs="Arial"/>
          <w:sz w:val="20"/>
        </w:rPr>
        <w:t xml:space="preserve"> of discussies </w:t>
      </w:r>
      <w:r w:rsidR="000257C8" w:rsidRPr="000601EF">
        <w:rPr>
          <w:rFonts w:ascii="Arial" w:hAnsi="Arial" w:cs="Arial"/>
          <w:sz w:val="20"/>
        </w:rPr>
        <w:t xml:space="preserve">over de toepassing van het reglement </w:t>
      </w:r>
      <w:r w:rsidRPr="000601EF">
        <w:rPr>
          <w:rFonts w:ascii="Arial" w:hAnsi="Arial" w:cs="Arial"/>
          <w:sz w:val="20"/>
        </w:rPr>
        <w:t xml:space="preserve">neemt het </w:t>
      </w:r>
      <w:r w:rsidR="000D76A5" w:rsidRPr="000601EF">
        <w:rPr>
          <w:rFonts w:ascii="Arial" w:hAnsi="Arial" w:cs="Arial"/>
          <w:sz w:val="20"/>
        </w:rPr>
        <w:t xml:space="preserve">vast bureau </w:t>
      </w:r>
      <w:r w:rsidRPr="000601EF">
        <w:rPr>
          <w:rFonts w:ascii="Arial" w:hAnsi="Arial" w:cs="Arial"/>
          <w:sz w:val="20"/>
        </w:rPr>
        <w:t>een gemotiveerde beslissing.</w:t>
      </w:r>
      <w:bookmarkEnd w:id="1"/>
    </w:p>
    <w:p w14:paraId="5443C644" w14:textId="55B99DC9" w:rsidR="004B561C" w:rsidRPr="000601EF" w:rsidRDefault="00A5551D" w:rsidP="00BC723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Artikel 10</w:t>
      </w:r>
    </w:p>
    <w:p w14:paraId="4719F10D" w14:textId="77777777" w:rsidR="004B561C" w:rsidRPr="000601EF" w:rsidRDefault="004B561C" w:rsidP="00BC7232">
      <w:pPr>
        <w:jc w:val="both"/>
        <w:rPr>
          <w:rFonts w:ascii="Arial" w:hAnsi="Arial" w:cs="Arial"/>
          <w:sz w:val="20"/>
        </w:rPr>
      </w:pPr>
      <w:r w:rsidRPr="000601EF">
        <w:rPr>
          <w:rFonts w:ascii="Arial" w:hAnsi="Arial" w:cs="Arial"/>
          <w:sz w:val="20"/>
        </w:rPr>
        <w:t>Deze beslissing wordt kenbaar gemaakt op de gemeentelijke website.</w:t>
      </w:r>
    </w:p>
    <w:sectPr w:rsidR="004B561C" w:rsidRPr="0006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3DF3" w14:textId="77777777" w:rsidR="007F2E8F" w:rsidRDefault="007F2E8F" w:rsidP="00F639CF">
      <w:pPr>
        <w:spacing w:after="0" w:line="240" w:lineRule="auto"/>
      </w:pPr>
      <w:r>
        <w:separator/>
      </w:r>
    </w:p>
  </w:endnote>
  <w:endnote w:type="continuationSeparator" w:id="0">
    <w:p w14:paraId="3D9C67F6" w14:textId="77777777" w:rsidR="007F2E8F" w:rsidRDefault="007F2E8F" w:rsidP="00F639CF">
      <w:pPr>
        <w:spacing w:after="0" w:line="240" w:lineRule="auto"/>
      </w:pPr>
      <w:r>
        <w:continuationSeparator/>
      </w:r>
    </w:p>
  </w:endnote>
  <w:endnote w:type="continuationNotice" w:id="1">
    <w:p w14:paraId="0F7C2D8A" w14:textId="77777777" w:rsidR="007F2E8F" w:rsidRDefault="007F2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D4EE" w14:textId="77777777" w:rsidR="007F2E8F" w:rsidRDefault="007F2E8F" w:rsidP="00F639CF">
      <w:pPr>
        <w:spacing w:after="0" w:line="240" w:lineRule="auto"/>
      </w:pPr>
      <w:r>
        <w:separator/>
      </w:r>
    </w:p>
  </w:footnote>
  <w:footnote w:type="continuationSeparator" w:id="0">
    <w:p w14:paraId="15FAB853" w14:textId="77777777" w:rsidR="007F2E8F" w:rsidRDefault="007F2E8F" w:rsidP="00F639CF">
      <w:pPr>
        <w:spacing w:after="0" w:line="240" w:lineRule="auto"/>
      </w:pPr>
      <w:r>
        <w:continuationSeparator/>
      </w:r>
    </w:p>
  </w:footnote>
  <w:footnote w:type="continuationNotice" w:id="1">
    <w:p w14:paraId="522E0108" w14:textId="77777777" w:rsidR="007F2E8F" w:rsidRDefault="007F2E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78"/>
    <w:multiLevelType w:val="hybridMultilevel"/>
    <w:tmpl w:val="0BCE5A5E"/>
    <w:lvl w:ilvl="0" w:tplc="50C62570">
      <w:start w:val="2"/>
      <w:numFmt w:val="decimal"/>
      <w:lvlText w:val="Art. %1."/>
      <w:lvlJc w:val="left"/>
      <w:pPr>
        <w:ind w:left="786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4BF5"/>
    <w:multiLevelType w:val="hybridMultilevel"/>
    <w:tmpl w:val="386CD82E"/>
    <w:lvl w:ilvl="0" w:tplc="70C6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665"/>
    <w:multiLevelType w:val="hybridMultilevel"/>
    <w:tmpl w:val="FC029CF6"/>
    <w:lvl w:ilvl="0" w:tplc="07CC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F"/>
    <w:rsid w:val="0000518D"/>
    <w:rsid w:val="00005F8D"/>
    <w:rsid w:val="0001085D"/>
    <w:rsid w:val="00013E9F"/>
    <w:rsid w:val="000257C8"/>
    <w:rsid w:val="00026449"/>
    <w:rsid w:val="000601EF"/>
    <w:rsid w:val="000908AD"/>
    <w:rsid w:val="00090AAC"/>
    <w:rsid w:val="000A28BC"/>
    <w:rsid w:val="000A34E8"/>
    <w:rsid w:val="000A4146"/>
    <w:rsid w:val="000A6618"/>
    <w:rsid w:val="000A6D74"/>
    <w:rsid w:val="000C5836"/>
    <w:rsid w:val="000D60AC"/>
    <w:rsid w:val="000D76A5"/>
    <w:rsid w:val="000F2D18"/>
    <w:rsid w:val="001014C0"/>
    <w:rsid w:val="00112022"/>
    <w:rsid w:val="00114ED8"/>
    <w:rsid w:val="00117582"/>
    <w:rsid w:val="00122B4D"/>
    <w:rsid w:val="00122CDD"/>
    <w:rsid w:val="00137518"/>
    <w:rsid w:val="001507D8"/>
    <w:rsid w:val="001641F2"/>
    <w:rsid w:val="001807D9"/>
    <w:rsid w:val="001A2929"/>
    <w:rsid w:val="001C211E"/>
    <w:rsid w:val="001E1A0B"/>
    <w:rsid w:val="001E521C"/>
    <w:rsid w:val="001E5500"/>
    <w:rsid w:val="001F23F5"/>
    <w:rsid w:val="001F5B97"/>
    <w:rsid w:val="00230272"/>
    <w:rsid w:val="00231CF0"/>
    <w:rsid w:val="00250B85"/>
    <w:rsid w:val="0025743F"/>
    <w:rsid w:val="002643A4"/>
    <w:rsid w:val="002712A4"/>
    <w:rsid w:val="00292869"/>
    <w:rsid w:val="002966CB"/>
    <w:rsid w:val="002A25F7"/>
    <w:rsid w:val="002A5123"/>
    <w:rsid w:val="002A739A"/>
    <w:rsid w:val="00306157"/>
    <w:rsid w:val="003370E4"/>
    <w:rsid w:val="00340818"/>
    <w:rsid w:val="003425CC"/>
    <w:rsid w:val="003504D2"/>
    <w:rsid w:val="00370B47"/>
    <w:rsid w:val="00370CE7"/>
    <w:rsid w:val="00375D87"/>
    <w:rsid w:val="003838F2"/>
    <w:rsid w:val="003A3121"/>
    <w:rsid w:val="003C234C"/>
    <w:rsid w:val="003C6D7D"/>
    <w:rsid w:val="003E5C67"/>
    <w:rsid w:val="003F2A80"/>
    <w:rsid w:val="00401F67"/>
    <w:rsid w:val="00410D74"/>
    <w:rsid w:val="004149CC"/>
    <w:rsid w:val="00414D92"/>
    <w:rsid w:val="00433E0E"/>
    <w:rsid w:val="004402FD"/>
    <w:rsid w:val="004449DD"/>
    <w:rsid w:val="004537DE"/>
    <w:rsid w:val="00466FAB"/>
    <w:rsid w:val="004706E1"/>
    <w:rsid w:val="004A5B23"/>
    <w:rsid w:val="004B561C"/>
    <w:rsid w:val="004F1516"/>
    <w:rsid w:val="004F5617"/>
    <w:rsid w:val="00507CDE"/>
    <w:rsid w:val="00514CD3"/>
    <w:rsid w:val="00530CD2"/>
    <w:rsid w:val="00592171"/>
    <w:rsid w:val="005D0586"/>
    <w:rsid w:val="00613394"/>
    <w:rsid w:val="0061535A"/>
    <w:rsid w:val="006463C7"/>
    <w:rsid w:val="00647677"/>
    <w:rsid w:val="00651220"/>
    <w:rsid w:val="00662814"/>
    <w:rsid w:val="00670F2F"/>
    <w:rsid w:val="00682923"/>
    <w:rsid w:val="006A26F8"/>
    <w:rsid w:val="006B7213"/>
    <w:rsid w:val="006C3B50"/>
    <w:rsid w:val="006C4AF6"/>
    <w:rsid w:val="006E5CC5"/>
    <w:rsid w:val="0070566B"/>
    <w:rsid w:val="0070691A"/>
    <w:rsid w:val="00706F29"/>
    <w:rsid w:val="007459B3"/>
    <w:rsid w:val="007622C9"/>
    <w:rsid w:val="00770C0B"/>
    <w:rsid w:val="00774A89"/>
    <w:rsid w:val="007A1328"/>
    <w:rsid w:val="007B2739"/>
    <w:rsid w:val="007F2E8F"/>
    <w:rsid w:val="00805B93"/>
    <w:rsid w:val="008132C8"/>
    <w:rsid w:val="00815E51"/>
    <w:rsid w:val="00847A76"/>
    <w:rsid w:val="00850093"/>
    <w:rsid w:val="0085334A"/>
    <w:rsid w:val="008835B2"/>
    <w:rsid w:val="00887776"/>
    <w:rsid w:val="00897AC6"/>
    <w:rsid w:val="008A3774"/>
    <w:rsid w:val="008A6C85"/>
    <w:rsid w:val="008B4F0F"/>
    <w:rsid w:val="008C3704"/>
    <w:rsid w:val="008C6939"/>
    <w:rsid w:val="008E4247"/>
    <w:rsid w:val="008E6158"/>
    <w:rsid w:val="008F24E6"/>
    <w:rsid w:val="008F4452"/>
    <w:rsid w:val="00907D9B"/>
    <w:rsid w:val="00910FCA"/>
    <w:rsid w:val="00915FC5"/>
    <w:rsid w:val="00924FAA"/>
    <w:rsid w:val="0092575C"/>
    <w:rsid w:val="00925C31"/>
    <w:rsid w:val="009615D2"/>
    <w:rsid w:val="009721CD"/>
    <w:rsid w:val="0097403B"/>
    <w:rsid w:val="00990FC2"/>
    <w:rsid w:val="009A5DFF"/>
    <w:rsid w:val="009D740A"/>
    <w:rsid w:val="009E1F4F"/>
    <w:rsid w:val="009E290C"/>
    <w:rsid w:val="009F1243"/>
    <w:rsid w:val="00A07087"/>
    <w:rsid w:val="00A13922"/>
    <w:rsid w:val="00A144E4"/>
    <w:rsid w:val="00A14C0A"/>
    <w:rsid w:val="00A35559"/>
    <w:rsid w:val="00A457E5"/>
    <w:rsid w:val="00A46A15"/>
    <w:rsid w:val="00A5551D"/>
    <w:rsid w:val="00A60112"/>
    <w:rsid w:val="00A74BF6"/>
    <w:rsid w:val="00A74C2F"/>
    <w:rsid w:val="00A925C9"/>
    <w:rsid w:val="00AA4EB0"/>
    <w:rsid w:val="00AB530F"/>
    <w:rsid w:val="00AC02FB"/>
    <w:rsid w:val="00AE1CC7"/>
    <w:rsid w:val="00B03B09"/>
    <w:rsid w:val="00B04661"/>
    <w:rsid w:val="00B25C1B"/>
    <w:rsid w:val="00B34296"/>
    <w:rsid w:val="00B344F5"/>
    <w:rsid w:val="00B41F33"/>
    <w:rsid w:val="00B52F95"/>
    <w:rsid w:val="00B67C61"/>
    <w:rsid w:val="00BA2B17"/>
    <w:rsid w:val="00BB17F3"/>
    <w:rsid w:val="00BC4BFD"/>
    <w:rsid w:val="00BC5DB0"/>
    <w:rsid w:val="00BC7232"/>
    <w:rsid w:val="00BD5A1E"/>
    <w:rsid w:val="00C066B0"/>
    <w:rsid w:val="00C07A1C"/>
    <w:rsid w:val="00C16B49"/>
    <w:rsid w:val="00C2260E"/>
    <w:rsid w:val="00C3343D"/>
    <w:rsid w:val="00C63D5E"/>
    <w:rsid w:val="00C672C2"/>
    <w:rsid w:val="00C76739"/>
    <w:rsid w:val="00CD3BE8"/>
    <w:rsid w:val="00D04538"/>
    <w:rsid w:val="00D07C7E"/>
    <w:rsid w:val="00D101A6"/>
    <w:rsid w:val="00D11C41"/>
    <w:rsid w:val="00D50ED9"/>
    <w:rsid w:val="00D62AB9"/>
    <w:rsid w:val="00D63459"/>
    <w:rsid w:val="00D64FE6"/>
    <w:rsid w:val="00D9659B"/>
    <w:rsid w:val="00D96CB5"/>
    <w:rsid w:val="00DA56FA"/>
    <w:rsid w:val="00DB205E"/>
    <w:rsid w:val="00DB3E3C"/>
    <w:rsid w:val="00DC5778"/>
    <w:rsid w:val="00DC620F"/>
    <w:rsid w:val="00DC6228"/>
    <w:rsid w:val="00DF39B8"/>
    <w:rsid w:val="00E27AFA"/>
    <w:rsid w:val="00E30A9F"/>
    <w:rsid w:val="00E433E6"/>
    <w:rsid w:val="00E7526E"/>
    <w:rsid w:val="00E912D7"/>
    <w:rsid w:val="00EB58BA"/>
    <w:rsid w:val="00EC527B"/>
    <w:rsid w:val="00EF206F"/>
    <w:rsid w:val="00F012B7"/>
    <w:rsid w:val="00F03580"/>
    <w:rsid w:val="00F351A2"/>
    <w:rsid w:val="00F47FC4"/>
    <w:rsid w:val="00F639CF"/>
    <w:rsid w:val="00F67B2F"/>
    <w:rsid w:val="00F7261A"/>
    <w:rsid w:val="00F73E28"/>
    <w:rsid w:val="00F86537"/>
    <w:rsid w:val="00F875DE"/>
    <w:rsid w:val="00F910AC"/>
    <w:rsid w:val="00FA6D51"/>
    <w:rsid w:val="00FA7E2D"/>
    <w:rsid w:val="00FB265E"/>
    <w:rsid w:val="00FE44D5"/>
    <w:rsid w:val="00FF154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D68842"/>
  <w15:chartTrackingRefBased/>
  <w15:docId w15:val="{6E3080A8-DCED-4A6B-99AE-F34F05D9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39CF"/>
  </w:style>
  <w:style w:type="paragraph" w:styleId="Voettekst">
    <w:name w:val="footer"/>
    <w:basedOn w:val="Standaard"/>
    <w:link w:val="VoettekstChar"/>
    <w:uiPriority w:val="99"/>
    <w:unhideWhenUsed/>
    <w:rsid w:val="00F6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9CF"/>
  </w:style>
  <w:style w:type="paragraph" w:styleId="Ballontekst">
    <w:name w:val="Balloon Text"/>
    <w:basedOn w:val="Standaard"/>
    <w:link w:val="BallontekstChar"/>
    <w:uiPriority w:val="99"/>
    <w:semiHidden/>
    <w:unhideWhenUsed/>
    <w:rsid w:val="0070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F2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504D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7C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7C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7C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7C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7C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07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3E2519974C8498A732EC96E18C790" ma:contentTypeVersion="10" ma:contentTypeDescription="Een nieuw document maken." ma:contentTypeScope="" ma:versionID="a917ae61c44cf8a7eb9706e7b7b83e98">
  <xsd:schema xmlns:xsd="http://www.w3.org/2001/XMLSchema" xmlns:xs="http://www.w3.org/2001/XMLSchema" xmlns:p="http://schemas.microsoft.com/office/2006/metadata/properties" xmlns:ns3="acd6c2f6-c2aa-4a9c-9ba0-8c2abf312150" xmlns:ns4="41ec812c-17ae-4437-ac3d-ee9bafe9e05b" targetNamespace="http://schemas.microsoft.com/office/2006/metadata/properties" ma:root="true" ma:fieldsID="c655069864506105ca46de0f51d2d36a" ns3:_="" ns4:_="">
    <xsd:import namespace="acd6c2f6-c2aa-4a9c-9ba0-8c2abf312150"/>
    <xsd:import namespace="41ec812c-17ae-4437-ac3d-ee9bafe9e0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c2f6-c2aa-4a9c-9ba0-8c2abf31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812c-17ae-4437-ac3d-ee9bafe9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571C1-CF33-49F9-B2D7-8BBC7C71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6c2f6-c2aa-4a9c-9ba0-8c2abf312150"/>
    <ds:schemaRef ds:uri="41ec812c-17ae-4437-ac3d-ee9bafe9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6DA7-DEFD-4351-9E87-A79F66186BDC}">
  <ds:schemaRefs>
    <ds:schemaRef ds:uri="41ec812c-17ae-4437-ac3d-ee9bafe9e05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d6c2f6-c2aa-4a9c-9ba0-8c2abf3121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1A7D8D-6A85-4446-B970-CDD3E423F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Gusseme An</dc:creator>
  <cp:keywords/>
  <dc:description/>
  <cp:lastModifiedBy>Jeroen Verhelst</cp:lastModifiedBy>
  <cp:revision>19</cp:revision>
  <dcterms:created xsi:type="dcterms:W3CDTF">2020-09-07T13:27:00Z</dcterms:created>
  <dcterms:modified xsi:type="dcterms:W3CDTF">2021-11-15T13:08:00Z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0x010100E723E2519974C8498A732EC96E18C790</vt:lpwstr>
  </property>
</Properties>
</file>